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DD74E">
      <w:pPr>
        <w:spacing w:line="56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 w14:paraId="0C9F4694"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高校思想政治工作创新发展中心（上海交通大学）</w:t>
      </w:r>
    </w:p>
    <w:p w14:paraId="6A9EC332"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“</w:t>
      </w:r>
      <w:r>
        <w:rPr>
          <w:rFonts w:ascii="Times New Roman" w:hAnsi="Times New Roman" w:eastAsia="方正小标宋简体" w:cs="Times New Roman"/>
          <w:sz w:val="36"/>
          <w:szCs w:val="36"/>
        </w:rPr>
        <w:t>2024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年新媒体专项课题”拟立项名单</w:t>
      </w:r>
    </w:p>
    <w:tbl>
      <w:tblPr>
        <w:tblStyle w:val="3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541"/>
        <w:gridCol w:w="1276"/>
        <w:gridCol w:w="1984"/>
        <w:gridCol w:w="1134"/>
      </w:tblGrid>
      <w:tr w14:paraId="02F07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F2234D0"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541" w:type="dxa"/>
            <w:shd w:val="clear" w:color="auto" w:fill="auto"/>
            <w:vAlign w:val="center"/>
          </w:tcPr>
          <w:p w14:paraId="644FE11F"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260606"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8"/>
                <w:szCs w:val="28"/>
              </w:rPr>
              <w:t>申报人</w:t>
            </w:r>
          </w:p>
          <w:p w14:paraId="677C501B"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1A0097"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66A74"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8"/>
                <w:szCs w:val="28"/>
              </w:rPr>
              <w:t>拟立项</w:t>
            </w:r>
          </w:p>
          <w:p w14:paraId="1C945E40"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8"/>
                <w:szCs w:val="28"/>
              </w:rPr>
              <w:t>类别</w:t>
            </w:r>
          </w:p>
        </w:tc>
      </w:tr>
      <w:tr w14:paraId="22D74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F478F63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4B204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数智时代网络社会思潮的操控风险与综合治理研究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E1067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王  鹭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82E2A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福建师范大学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DFC6B8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重点</w:t>
            </w:r>
          </w:p>
        </w:tc>
      </w:tr>
      <w:tr w14:paraId="34C22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72F863E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DD3F0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高校共青团可视化融媒矩阵对大学生网络素养培育机制的影响研究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868BE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杨谨瑜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7109A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山西师范大学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A493AD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重点</w:t>
            </w:r>
          </w:p>
        </w:tc>
      </w:tr>
      <w:tr w14:paraId="7B1B2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6AD7E24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CE693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高校公众号10万+爆款文章的基本特征及打造策略研究——基于首批200个高校思政类重点建设公众号2022-2024年的数据分析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6516C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张  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E62AA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全国高校思想政治工作网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FC0A12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重点</w:t>
            </w:r>
          </w:p>
        </w:tc>
      </w:tr>
      <w:tr w14:paraId="11081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BBB1D53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4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0DEAE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找准大学生现实需求，强化高校优质网络文化资源供给——基于中国大学生在线微信公众号推文留言的数据分析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B97C6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盛  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A4340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中国大学生在线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C2AA32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重点</w:t>
            </w:r>
          </w:p>
        </w:tc>
      </w:tr>
      <w:tr w14:paraId="4C1A6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E58B3D7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4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83665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大学生数字素养培育及提升路径研究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B7AC2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梁  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15BEA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1FE829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重点</w:t>
            </w:r>
          </w:p>
        </w:tc>
      </w:tr>
      <w:tr w14:paraId="233E3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A9305B9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4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F635F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 xml:space="preserve">高校新媒体平台提高网络育人能力的实现路径与策略研究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41332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张  静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13D47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北京航空航天大学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18BE02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一般</w:t>
            </w:r>
          </w:p>
        </w:tc>
      </w:tr>
      <w:tr w14:paraId="13F79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5E6E9E7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4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815CA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“思政大模型”嵌入高校思想政治工作的生态架构、运行机制与实现路径研究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BC2E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林昊元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7E35C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福建师范大学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1A3889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一般</w:t>
            </w:r>
          </w:p>
        </w:tc>
      </w:tr>
      <w:tr w14:paraId="4980A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CD59E2E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4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212B7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意识形态安全视域下网络社会思潮的样态嬗变、传播特征及风险应对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4E5AD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姜长宝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BE69A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哈尔滨工业大学（威海）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AA8A19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一般</w:t>
            </w:r>
          </w:p>
        </w:tc>
      </w:tr>
      <w:tr w14:paraId="3A516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79323CE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4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18542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大学生数字素养培育及提升路径研究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1EC47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姬国斌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21537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长安大学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F4CC61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一般</w:t>
            </w:r>
          </w:p>
        </w:tc>
      </w:tr>
      <w:tr w14:paraId="75077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EE4A938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4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CACA1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 xml:space="preserve">智媒时代高校融媒平台网络育人效能提升策略与路径研究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74374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曾玉竹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37E00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259D12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一般</w:t>
            </w:r>
          </w:p>
        </w:tc>
      </w:tr>
      <w:tr w14:paraId="467A9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D19A191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4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832A2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ChatGPT对高校青年学生思想影响与路径创新研究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B4D77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王东红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7952F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湖北经济学院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232CCE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工作</w:t>
            </w:r>
          </w:p>
        </w:tc>
      </w:tr>
      <w:tr w14:paraId="3396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70E6098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4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C9630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以自媒体建设提升高校辅导员网络育人效能研究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A89A6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毕  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F99D2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东北师范大学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7CD226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工作</w:t>
            </w:r>
          </w:p>
        </w:tc>
      </w:tr>
      <w:tr w14:paraId="73DD2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249166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4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ACE78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地方高校公众号影响力提升路径与策略研究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FB853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向正鹏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EFCC0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湖北大学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433F39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工作</w:t>
            </w:r>
          </w:p>
        </w:tc>
      </w:tr>
      <w:tr w14:paraId="1E861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77C80A9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4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08C90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生成式AI赋能高校思政工作创新与实践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D60DA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刘  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984A7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山东科技大学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E2E55D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工作</w:t>
            </w:r>
          </w:p>
        </w:tc>
      </w:tr>
      <w:tr w14:paraId="42E6C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8B27259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4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96FC4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新质生产力背景下AI赋能大学生网络行为分析与精准思政研究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164DC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江明哲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6F74E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重庆邮电大学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6A4BB3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工作</w:t>
            </w:r>
          </w:p>
        </w:tc>
      </w:tr>
      <w:tr w14:paraId="281D9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98FDEE9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4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75F66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高校网络意识形态领导权的生成机制与闭环管理研究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37BDD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李振铭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37C6A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山东大学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78D204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工作</w:t>
            </w:r>
          </w:p>
        </w:tc>
      </w:tr>
      <w:tr w14:paraId="0C123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375EBA7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4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E177F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全媒体时代高校短视频文本创作及传播效果研究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834F5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吴江龙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48254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武汉大学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18BCDC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工作</w:t>
            </w:r>
          </w:p>
        </w:tc>
      </w:tr>
      <w:tr w14:paraId="498E5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1CCA865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4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4E956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网络育人视阈下高校思政类微信公众号运营评价机制研究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83607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陈  巍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D5D58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华南农业大学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92D8A8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工作</w:t>
            </w:r>
          </w:p>
        </w:tc>
      </w:tr>
      <w:tr w14:paraId="0DE8A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4A427DF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4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A8175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共识传播与思想引领：数智传播背景下高校新媒体话语体系与叙事策略研究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551A0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孟  轶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94515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上海理工大学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DC2E4B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工作</w:t>
            </w:r>
          </w:p>
        </w:tc>
      </w:tr>
      <w:tr w14:paraId="4F716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1C6B394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4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3FEA5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大学生网络群体极化演变过程的主体博弈及引领思路研究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CDD86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孟骊超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B58DD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西安医学院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4CE16F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工作</w:t>
            </w:r>
          </w:p>
        </w:tc>
      </w:tr>
      <w:tr w14:paraId="7E25E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C7BA394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F443A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新媒体环境下高校网络舆情演化规律与治理机制研究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92849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梁  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B295F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天津商业大学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6F0BD6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工作</w:t>
            </w:r>
          </w:p>
        </w:tc>
      </w:tr>
      <w:tr w14:paraId="01485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9C2763D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4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ED34F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 xml:space="preserve">互联网时代高校思想政治工作运作生态、  实现路径和评价反馈机制研究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D4CAD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琚  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34D8E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武汉理工大学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B33013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工作</w:t>
            </w:r>
          </w:p>
        </w:tc>
      </w:tr>
    </w:tbl>
    <w:p w14:paraId="09B7E9F1">
      <w:pPr>
        <w:jc w:val="right"/>
        <w:rPr>
          <w:rFonts w:ascii="Times New Roman" w:hAnsi="Times New Roman" w:eastAsia="仿宋_GB2312" w:cs="宋体"/>
          <w:kern w:val="0"/>
          <w:sz w:val="28"/>
          <w:szCs w:val="28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</w:rPr>
        <w:t>（按姓氏笔划排序）</w:t>
      </w:r>
    </w:p>
    <w:p w14:paraId="0FFBAF69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E57F3C-978B-467A-962F-B64483EB77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7B6A3A6-33FB-4AA7-8BB8-AE7AE94535D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3E4C6B4-3EA6-41B5-A9DF-DD937DC52EA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163B792-B1C7-424A-A985-0C73ABF7E0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2637489"/>
    </w:sdtPr>
    <w:sdtEndPr>
      <w:rPr>
        <w:rFonts w:ascii="宋体" w:hAnsi="宋体" w:eastAsia="宋体" w:cs="Times New Roman"/>
        <w:sz w:val="28"/>
        <w:szCs w:val="28"/>
      </w:rPr>
    </w:sdtEndPr>
    <w:sdtContent>
      <w:p w14:paraId="3F98A47C">
        <w:pPr>
          <w:pStyle w:val="2"/>
          <w:jc w:val="center"/>
          <w:rPr>
            <w:rFonts w:hint="eastAsia" w:ascii="宋体" w:hAnsi="宋体" w:eastAsia="宋体" w:cs="Times New Roman"/>
            <w:sz w:val="28"/>
            <w:szCs w:val="28"/>
          </w:rPr>
        </w:pPr>
        <w:r>
          <w:rPr>
            <w:rFonts w:ascii="宋体" w:hAnsi="宋体" w:eastAsia="宋体" w:cs="Times New Roman"/>
            <w:sz w:val="28"/>
            <w:szCs w:val="28"/>
          </w:rPr>
          <w:t xml:space="preserve">— </w:t>
        </w:r>
        <w:r>
          <w:rPr>
            <w:rFonts w:ascii="宋体" w:hAnsi="宋体" w:eastAsia="宋体" w:cs="Times New Roman"/>
            <w:sz w:val="28"/>
            <w:szCs w:val="28"/>
          </w:rPr>
          <w:fldChar w:fldCharType="begin"/>
        </w:r>
        <w:r>
          <w:rPr>
            <w:rFonts w:ascii="宋体" w:hAnsi="宋体" w:eastAsia="宋体" w:cs="Times New Roman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 w:cs="Times New Roman"/>
            <w:sz w:val="28"/>
            <w:szCs w:val="28"/>
          </w:rPr>
          <w:fldChar w:fldCharType="separate"/>
        </w:r>
        <w:r>
          <w:rPr>
            <w:rFonts w:ascii="宋体" w:hAnsi="宋体" w:eastAsia="宋体" w:cs="Times New Roman"/>
            <w:sz w:val="28"/>
            <w:szCs w:val="28"/>
            <w:lang w:val="zh-CN"/>
          </w:rPr>
          <w:t>1</w:t>
        </w:r>
        <w:r>
          <w:rPr>
            <w:rFonts w:ascii="宋体" w:hAnsi="宋体" w:eastAsia="宋体" w:cs="Times New Roman"/>
            <w:sz w:val="28"/>
            <w:szCs w:val="28"/>
          </w:rPr>
          <w:fldChar w:fldCharType="end"/>
        </w:r>
        <w:r>
          <w:rPr>
            <w:rFonts w:ascii="宋体" w:hAnsi="宋体" w:eastAsia="宋体" w:cs="Times New Roman"/>
            <w:sz w:val="28"/>
            <w:szCs w:val="28"/>
          </w:rPr>
          <w:t xml:space="preserve"> —</w:t>
        </w:r>
      </w:p>
    </w:sdtContent>
  </w:sdt>
  <w:p w14:paraId="5DEB0788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2276579F"/>
    <w:rsid w:val="2276579F"/>
    <w:rsid w:val="3C3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2024-10-18T08:58:00Z</dcterms:created>
  <dc:creator>Jacka$$</dc:creator>
  <cp:lastModifiedBy>Jacka$$</cp:lastModifiedBy>
  <dcterms:modified xsi:type="dcterms:W3CDTF">2024-10-18T08:59:01Z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716B34BE19F84760B1EF8ABE009301C1_11</vt:lpwstr>
  </property>
</Properties>
</file>