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01" w:rsidRDefault="00002FC4" w:rsidP="00593D01">
      <w:pPr>
        <w:spacing w:line="360" w:lineRule="auto"/>
        <w:ind w:firstLineChars="200" w:firstLine="420"/>
      </w:pPr>
      <w:hyperlink r:id="rId7" w:history="1">
        <w:r w:rsidR="00593D01">
          <w:rPr>
            <w:rStyle w:val="a4"/>
            <w:rFonts w:hint="eastAsia"/>
          </w:rPr>
          <w:t>https://www.sohu.com/a/402204917_125484</w:t>
        </w:r>
      </w:hyperlink>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据美媒报道，自上周晚些时候北京发现新确诊病例，政府迅速采取措施千方百计阻断病毒传播，这表明尽管其他国家表现得好像疫情最严重的时期已经过去，但中国对待病毒仍十分认真重视。</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上周四，新发地农贸市场发现首例新病例，周五有6例新增确认病例，周末两天各有36人被确认，截至目前确诊人数已过百。</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为有效应对突发情况，北京迅速采取了严格的应对措施，政府宣布北京“进入非常时期”，连夜对数万居民进行核酸检测并关闭新发地农贸市场。上周六，新发地农贸市场所在的丰台区官员表示，北京目前处于“战时紧急状态”。</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外媒称赞，中国对疫情的反应与一些国家完全不同，这些国家在新确诊病例数量仍然很高的情况下还是选择了重新开放整个社会。值得注意的是，此次新出现的疫情，中国及时记录了首例病例，在应对上比其他国家处理同等事件更快速地做出了实施针对性封锁的决策。此前，中国各城市在发现新病例后就取消了重新开放的计划。</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与之对比鲜明的是，在美国，亚利桑那、佛罗里达、俄勒冈和得克萨斯等州的病例都有所增加，但大多数州仍在继续他们重新开放经济的计划。在新泽西州，户外餐厅和购物中心重新开放的同一天，新确诊病例也有所增加。</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自5月25日以来，数千名反对乔治•弗洛伊德被杀的抗议者定期聚集在美国几十个城市。当局并没有完全禁止游行，尽管抗议者们普遍戴着口罩，但大规模集会为病毒的传播提供了充足的机会。</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上周，尽管新病例数量创历史新高，巴西还是重新开放了商店、海滩和教堂。</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墨西哥也同样，在5月中旬结束封锁、重新开放，尽管此前一周每天都有大约4000个新病例，但依旧没能阻挡墨政府继续这样做。墨西哥首都墨西哥城的封锁将于本周结束。</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5月中旬，俄罗斯解除了3月份实施的部分封锁，但新病例数量仍然很高。仅在上周日就发现了8246例新病例。</w:t>
      </w:r>
    </w:p>
    <w:p w:rsidR="00593D01" w:rsidRDefault="00593D01" w:rsidP="00593D01">
      <w:pPr>
        <w:widowControl/>
        <w:spacing w:line="360" w:lineRule="auto"/>
        <w:ind w:firstLine="420"/>
        <w:jc w:val="left"/>
        <w:rPr>
          <w:rFonts w:ascii="宋体" w:hAnsi="宋体" w:cstheme="minorEastAsia"/>
        </w:rPr>
      </w:pPr>
      <w:r>
        <w:rPr>
          <w:rFonts w:ascii="宋体" w:hAnsi="宋体" w:cstheme="minorEastAsia" w:hint="eastAsia"/>
        </w:rPr>
        <w:t>本周一，英国的非必需品商店获准重新开张。而上周日，还曾报告了1514例新病例。</w:t>
      </w:r>
    </w:p>
    <w:p w:rsidR="00AD76EF" w:rsidRDefault="00AD76EF"/>
    <w:sectPr w:rsidR="00AD76EF" w:rsidSect="00002F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79" w:rsidRDefault="002D5679" w:rsidP="007610CC">
      <w:r>
        <w:separator/>
      </w:r>
    </w:p>
  </w:endnote>
  <w:endnote w:type="continuationSeparator" w:id="0">
    <w:p w:rsidR="002D5679" w:rsidRDefault="002D5679" w:rsidP="007610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79" w:rsidRDefault="002D5679" w:rsidP="007610CC">
      <w:r>
        <w:separator/>
      </w:r>
    </w:p>
  </w:footnote>
  <w:footnote w:type="continuationSeparator" w:id="0">
    <w:p w:rsidR="002D5679" w:rsidRDefault="002D5679" w:rsidP="00761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
      </v:shape>
    </w:pict>
  </w:numPicBullet>
  <w:abstractNum w:abstractNumId="0">
    <w:nsid w:val="55ED3DA7"/>
    <w:multiLevelType w:val="multilevel"/>
    <w:tmpl w:val="55ED3DA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D01"/>
    <w:rsid w:val="00002FC4"/>
    <w:rsid w:val="002D5679"/>
    <w:rsid w:val="00593D01"/>
    <w:rsid w:val="006F0257"/>
    <w:rsid w:val="007610CC"/>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0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93D01"/>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593D01"/>
    <w:rPr>
      <w:color w:val="0563C1" w:themeColor="hyperlink"/>
      <w:u w:val="single"/>
    </w:rPr>
  </w:style>
  <w:style w:type="paragraph" w:styleId="a5">
    <w:name w:val="header"/>
    <w:basedOn w:val="a"/>
    <w:link w:val="Char"/>
    <w:uiPriority w:val="99"/>
    <w:semiHidden/>
    <w:unhideWhenUsed/>
    <w:rsid w:val="00761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610CC"/>
    <w:rPr>
      <w:rFonts w:ascii="Calibri" w:eastAsia="宋体" w:hAnsi="Calibri" w:cs="Times New Roman"/>
      <w:sz w:val="18"/>
      <w:szCs w:val="18"/>
    </w:rPr>
  </w:style>
  <w:style w:type="paragraph" w:styleId="a6">
    <w:name w:val="footer"/>
    <w:basedOn w:val="a"/>
    <w:link w:val="Char0"/>
    <w:uiPriority w:val="99"/>
    <w:semiHidden/>
    <w:unhideWhenUsed/>
    <w:rsid w:val="007610C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610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hu.com/a/402204917_125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2020-07-01T15:39:00Z</dcterms:created>
  <dcterms:modified xsi:type="dcterms:W3CDTF">2020-07-02T02:14:00Z</dcterms:modified>
</cp:coreProperties>
</file>