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584" w:rsidRDefault="0048668F" w:rsidP="00BD2584">
      <w:pPr>
        <w:pStyle w:val="a3"/>
        <w:widowControl/>
        <w:spacing w:before="0" w:beforeAutospacing="0" w:after="0" w:afterAutospacing="0" w:line="360" w:lineRule="auto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  <w:hyperlink r:id="rId7" w:history="1">
        <w:r w:rsidR="00BD2584">
          <w:rPr>
            <w:rStyle w:val="a4"/>
            <w:rFonts w:ascii="宋体" w:hAnsi="宋体" w:cs="宋体"/>
            <w:sz w:val="21"/>
            <w:szCs w:val="21"/>
          </w:rPr>
          <w:t>https://www.mfa.gov.cn/web/fyrbt_673021/jzhsl_673025/t1770845.shtml</w:t>
        </w:r>
      </w:hyperlink>
    </w:p>
    <w:p w:rsidR="00BD2584" w:rsidRDefault="00BD2584" w:rsidP="00BD2584">
      <w:pPr>
        <w:pStyle w:val="a3"/>
        <w:widowControl/>
        <w:spacing w:before="0" w:beforeAutospacing="0" w:after="0" w:afterAutospacing="0" w:line="360" w:lineRule="auto"/>
        <w:ind w:firstLineChars="200" w:firstLine="420"/>
        <w:rPr>
          <w:rFonts w:ascii="宋体" w:hAnsi="宋体" w:cstheme="minorEastAsia"/>
          <w:kern w:val="2"/>
          <w:sz w:val="21"/>
          <w:szCs w:val="21"/>
        </w:rPr>
      </w:pPr>
      <w:r>
        <w:rPr>
          <w:rFonts w:ascii="宋体" w:hAnsi="宋体" w:cstheme="minorEastAsia" w:hint="eastAsia"/>
          <w:kern w:val="2"/>
          <w:sz w:val="21"/>
          <w:szCs w:val="21"/>
        </w:rPr>
        <w:t>回应“武汉疫情数据真实性”</w:t>
      </w:r>
    </w:p>
    <w:p w:rsidR="00BD2584" w:rsidRDefault="00BD2584" w:rsidP="00BD2584">
      <w:pPr>
        <w:pStyle w:val="a3"/>
        <w:widowControl/>
        <w:spacing w:before="0" w:beforeAutospacing="0" w:after="0" w:afterAutospacing="0" w:line="360" w:lineRule="auto"/>
        <w:ind w:firstLineChars="200" w:firstLine="420"/>
        <w:rPr>
          <w:rFonts w:ascii="宋体" w:hAnsi="宋体" w:cstheme="minorEastAsia"/>
          <w:kern w:val="2"/>
          <w:sz w:val="21"/>
          <w:szCs w:val="21"/>
        </w:rPr>
      </w:pPr>
      <w:r>
        <w:rPr>
          <w:rFonts w:asciiTheme="minorEastAsia" w:hAnsiTheme="minorEastAsia" w:cstheme="minorEastAsia" w:hint="eastAsia"/>
          <w:sz w:val="21"/>
          <w:szCs w:val="21"/>
        </w:rPr>
        <w:t>赵立坚：关于数据真实性问题，今天上午，武汉市通报了新冠肺炎确诊病例数、确诊病例死亡数订正情况。</w:t>
      </w:r>
    </w:p>
    <w:p w:rsidR="00BD2584" w:rsidRDefault="00BD2584" w:rsidP="00BD2584">
      <w:pPr>
        <w:pStyle w:val="a3"/>
        <w:widowControl/>
        <w:spacing w:before="0" w:beforeAutospacing="0" w:after="0" w:afterAutospacing="0" w:line="360" w:lineRule="auto"/>
        <w:ind w:firstLineChars="200" w:firstLine="420"/>
        <w:rPr>
          <w:rFonts w:ascii="宋体" w:hAnsi="宋体" w:cstheme="minorEastAsia"/>
          <w:kern w:val="2"/>
          <w:sz w:val="21"/>
          <w:szCs w:val="21"/>
        </w:rPr>
      </w:pPr>
      <w:r>
        <w:rPr>
          <w:rFonts w:asciiTheme="minorEastAsia" w:hAnsiTheme="minorEastAsia" w:cstheme="minorEastAsia" w:hint="eastAsia"/>
          <w:sz w:val="21"/>
          <w:szCs w:val="21"/>
        </w:rPr>
        <w:t>中国法律对传染病疫情信息的公布、订正等均有明确规定。为确保全市新冠肺炎疫情信息公开透明、数据准确，武汉市新冠肺炎疫情防控指挥部在疫情得到基本控制情况下，专门成立涉疫大数据与流行病学调查组，进行详细和逐一排查核对，订正了有关确诊病例数和确诊病例死亡数。</w:t>
      </w:r>
    </w:p>
    <w:p w:rsidR="00BD2584" w:rsidRDefault="00BD2584" w:rsidP="00BD2584">
      <w:pPr>
        <w:pStyle w:val="a3"/>
        <w:widowControl/>
        <w:spacing w:before="0" w:beforeAutospacing="0" w:after="0" w:afterAutospacing="0" w:line="360" w:lineRule="auto"/>
        <w:ind w:firstLineChars="200" w:firstLine="420"/>
        <w:rPr>
          <w:rFonts w:ascii="宋体" w:hAnsi="宋体" w:cstheme="minorEastAsia"/>
          <w:kern w:val="2"/>
          <w:sz w:val="21"/>
          <w:szCs w:val="21"/>
        </w:rPr>
      </w:pPr>
      <w:r>
        <w:rPr>
          <w:rFonts w:asciiTheme="minorEastAsia" w:hAnsiTheme="minorEastAsia" w:cstheme="minorEastAsia" w:hint="eastAsia"/>
          <w:sz w:val="21"/>
          <w:szCs w:val="21"/>
        </w:rPr>
        <w:t>对流行性传染病数据进行订正也是国际通行做法。疫情早期，由于收治能力不足、少数医疗机构未能及时与疾病预防控制信息系统对接，医院超负荷运转，医务人员忙于救治，客观上存在一些迟报、漏报、误报的现象，但从不存在瞒报，也不允许瞒报。我们注意到，最近一些国家和地区也对疫情数据进行了订正。</w:t>
      </w:r>
    </w:p>
    <w:p w:rsidR="00BD2584" w:rsidRDefault="00BD2584" w:rsidP="00BD2584">
      <w:pPr>
        <w:pStyle w:val="a3"/>
        <w:widowControl/>
        <w:spacing w:before="0" w:beforeAutospacing="0" w:after="0" w:afterAutospacing="0" w:line="360" w:lineRule="auto"/>
        <w:ind w:firstLineChars="200" w:firstLine="420"/>
        <w:rPr>
          <w:rFonts w:ascii="宋体" w:hAnsi="宋体" w:cstheme="minorEastAsia"/>
          <w:kern w:val="2"/>
          <w:sz w:val="21"/>
          <w:szCs w:val="21"/>
        </w:rPr>
      </w:pPr>
      <w:r>
        <w:rPr>
          <w:rFonts w:asciiTheme="minorEastAsia" w:hAnsiTheme="minorEastAsia" w:cstheme="minorEastAsia" w:hint="eastAsia"/>
          <w:sz w:val="21"/>
          <w:szCs w:val="21"/>
        </w:rPr>
        <w:t>我想强调的是，生命安全和身体健康，是人民群众最基本的需求和最普遍的愿望。疫情数据的背后是群众的生命和健康，也是政府的公信力。武汉市及时订正新冠肺炎确诊病例数、确诊病例死亡数，不仅有利于维护好人民群众权益，有利于疫情防控科学决策，同时也是对社会关切的回应，更是对每一个生命的尊重。武汉市公布的数据恰恰体现了公开透明、实事求是的态度，是对历史负责、对人民负责、对逝者负责。</w:t>
      </w:r>
    </w:p>
    <w:p w:rsidR="00AD76EF" w:rsidRDefault="00AD76EF"/>
    <w:sectPr w:rsidR="00AD76EF" w:rsidSect="004866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CD4" w:rsidRDefault="00964CD4" w:rsidP="00CF579C">
      <w:r>
        <w:separator/>
      </w:r>
    </w:p>
  </w:endnote>
  <w:endnote w:type="continuationSeparator" w:id="0">
    <w:p w:rsidR="00964CD4" w:rsidRDefault="00964CD4" w:rsidP="00CF57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CD4" w:rsidRDefault="00964CD4" w:rsidP="00CF579C">
      <w:r>
        <w:separator/>
      </w:r>
    </w:p>
  </w:footnote>
  <w:footnote w:type="continuationSeparator" w:id="0">
    <w:p w:rsidR="00964CD4" w:rsidRDefault="00964CD4" w:rsidP="00CF57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8" type="#_x0000_t75" style="width:11.1pt;height:11.1pt" o:bullet="t">
        <v:imagedata r:id="rId1" o:title=""/>
      </v:shape>
    </w:pict>
  </w:numPicBullet>
  <w:abstractNum w:abstractNumId="0">
    <w:nsid w:val="601A0BDF"/>
    <w:multiLevelType w:val="multilevel"/>
    <w:tmpl w:val="601A0BDF"/>
    <w:lvl w:ilvl="0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2584"/>
    <w:rsid w:val="0048668F"/>
    <w:rsid w:val="006F0257"/>
    <w:rsid w:val="00964CD4"/>
    <w:rsid w:val="00AD76EF"/>
    <w:rsid w:val="00BD2584"/>
    <w:rsid w:val="00CF5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6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BD2584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BD2584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CF57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F579C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F57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F57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fa.gov.cn/web/fyrbt_673021/jzhsl_673025/t1770845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 hengliang</dc:creator>
  <cp:keywords/>
  <dc:description/>
  <cp:lastModifiedBy>dell</cp:lastModifiedBy>
  <cp:revision>2</cp:revision>
  <dcterms:created xsi:type="dcterms:W3CDTF">2020-07-01T14:07:00Z</dcterms:created>
  <dcterms:modified xsi:type="dcterms:W3CDTF">2020-07-02T02:19:00Z</dcterms:modified>
</cp:coreProperties>
</file>