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2678A" w14:textId="77777777" w:rsidR="00E12BCD" w:rsidRDefault="00E12BCD" w:rsidP="00E12BCD">
      <w:pPr>
        <w:pStyle w:val="a3"/>
        <w:widowControl/>
        <w:numPr>
          <w:ilvl w:val="0"/>
          <w:numId w:val="1"/>
        </w:numPr>
        <w:spacing w:before="0" w:beforeAutospacing="0" w:after="0" w:afterAutospacing="0" w:line="360" w:lineRule="auto"/>
        <w:jc w:val="both"/>
        <w:outlineLvl w:val="2"/>
        <w:rPr>
          <w:rFonts w:asciiTheme="minorEastAsia" w:eastAsiaTheme="minorEastAsia" w:hAnsiTheme="minorEastAsia" w:cstheme="minorEastAsia"/>
          <w:b/>
          <w:bCs/>
          <w:kern w:val="2"/>
          <w:sz w:val="21"/>
          <w:szCs w:val="21"/>
        </w:rPr>
      </w:pPr>
      <w:bookmarkStart w:id="0" w:name="_Toc31151"/>
      <w:r>
        <w:rPr>
          <w:rFonts w:asciiTheme="minorEastAsia" w:eastAsiaTheme="minorEastAsia" w:hAnsiTheme="minorEastAsia" w:cstheme="minorEastAsia" w:hint="eastAsia"/>
          <w:b/>
          <w:bCs/>
          <w:kern w:val="2"/>
          <w:sz w:val="21"/>
          <w:szCs w:val="21"/>
        </w:rPr>
        <w:t>人民日报评：“甩锅”中国：他们越“甩锅”，我们越要自信开放</w:t>
      </w:r>
      <w:bookmarkEnd w:id="0"/>
    </w:p>
    <w:p w14:paraId="12EAC27F" w14:textId="77777777" w:rsidR="00E12BCD" w:rsidRPr="00D24CDA" w:rsidRDefault="00C00B5A" w:rsidP="00E12BCD">
      <w:pPr>
        <w:pStyle w:val="a3"/>
        <w:widowControl/>
        <w:spacing w:before="0" w:beforeAutospacing="0" w:after="0" w:afterAutospacing="0" w:line="360" w:lineRule="auto"/>
        <w:jc w:val="both"/>
        <w:rPr>
          <w:rFonts w:cstheme="minorEastAsia"/>
          <w:kern w:val="2"/>
          <w:sz w:val="21"/>
          <w:szCs w:val="21"/>
        </w:rPr>
      </w:pPr>
      <w:hyperlink r:id="rId7" w:history="1">
        <w:r w:rsidR="00E12BCD" w:rsidRPr="00D24CDA">
          <w:rPr>
            <w:rStyle w:val="a4"/>
            <w:rFonts w:cstheme="minorEastAsia" w:hint="eastAsia"/>
            <w:kern w:val="2"/>
            <w:sz w:val="21"/>
            <w:szCs w:val="21"/>
          </w:rPr>
          <w:t>http://news.youth.cn/gj/202004/t20200403_12269396.htm</w:t>
        </w:r>
      </w:hyperlink>
    </w:p>
    <w:p w14:paraId="53343FCD" w14:textId="77777777" w:rsidR="00E12BCD" w:rsidRPr="00D24CDA" w:rsidRDefault="00E12BCD" w:rsidP="00E12BCD">
      <w:pPr>
        <w:pStyle w:val="a3"/>
        <w:widowControl/>
        <w:spacing w:before="0" w:beforeAutospacing="0" w:after="0" w:afterAutospacing="0" w:line="360" w:lineRule="auto"/>
        <w:ind w:firstLine="420"/>
        <w:jc w:val="both"/>
        <w:rPr>
          <w:rFonts w:cstheme="minorEastAsia"/>
          <w:kern w:val="2"/>
          <w:sz w:val="21"/>
          <w:szCs w:val="21"/>
        </w:rPr>
      </w:pPr>
      <w:r w:rsidRPr="00D24CDA">
        <w:rPr>
          <w:rFonts w:cstheme="minorEastAsia" w:hint="eastAsia"/>
          <w:kern w:val="2"/>
          <w:sz w:val="21"/>
          <w:szCs w:val="21"/>
        </w:rPr>
        <w:t>中国取得疫情防控阶段性重要成果，并积极与国际社会合作，赢得高度评价。但也有一些杂音噪音值得注意，一些西方国家的政客却纷纷抛出“甩锅”言论，把本国的疫情失控归咎于“中国信息不透明”，甚至声称让中国为全球疫情蔓延负责。这些错误言论，引起了广泛批评。</w:t>
      </w:r>
    </w:p>
    <w:p w14:paraId="1680881F" w14:textId="77777777" w:rsidR="00E12BCD" w:rsidRPr="00D24CDA" w:rsidRDefault="00E12BCD" w:rsidP="00E12BCD">
      <w:pPr>
        <w:pStyle w:val="a3"/>
        <w:widowControl/>
        <w:spacing w:before="0" w:beforeAutospacing="0" w:after="0" w:afterAutospacing="0" w:line="360" w:lineRule="auto"/>
        <w:ind w:firstLine="420"/>
        <w:rPr>
          <w:rFonts w:cstheme="minorEastAsia"/>
          <w:kern w:val="2"/>
          <w:sz w:val="21"/>
          <w:szCs w:val="21"/>
        </w:rPr>
      </w:pPr>
      <w:r w:rsidRPr="00D24CDA">
        <w:rPr>
          <w:rFonts w:cstheme="minorEastAsia" w:hint="eastAsia"/>
          <w:kern w:val="2"/>
          <w:sz w:val="21"/>
          <w:szCs w:val="21"/>
        </w:rPr>
        <w:t>从发生疫情之初中国就高度重视国际卫生合作，始终本着公开、透明的原则，及时向各方通报疫情信息，分享病毒基因序列，与世界卫生组织、周边和有关国家密切合作，邀请国际专家并肩工作。中国的努力，为全球抗击疫情争取的宝贵的时间窗口。《柳叶刀》主编直言不讳：“</w:t>
      </w:r>
      <w:r w:rsidRPr="00D24CDA">
        <w:rPr>
          <w:rFonts w:cstheme="minorEastAsia" w:hint="eastAsia"/>
          <w:kern w:val="2"/>
          <w:sz w:val="21"/>
          <w:szCs w:val="21"/>
        </w:rPr>
        <w:t>1</w:t>
      </w:r>
      <w:r w:rsidRPr="00D24CDA">
        <w:rPr>
          <w:rFonts w:cstheme="minorEastAsia" w:hint="eastAsia"/>
          <w:kern w:val="2"/>
          <w:sz w:val="21"/>
          <w:szCs w:val="21"/>
        </w:rPr>
        <w:t>月底我们就知道中国的情况”。</w:t>
      </w:r>
      <w:proofErr w:type="gramStart"/>
      <w:r w:rsidRPr="00D24CDA">
        <w:rPr>
          <w:rFonts w:cstheme="minorEastAsia" w:hint="eastAsia"/>
          <w:kern w:val="2"/>
          <w:sz w:val="21"/>
          <w:szCs w:val="21"/>
        </w:rPr>
        <w:t>世</w:t>
      </w:r>
      <w:proofErr w:type="gramEnd"/>
      <w:r w:rsidRPr="00D24CDA">
        <w:rPr>
          <w:rFonts w:cstheme="minorEastAsia" w:hint="eastAsia"/>
          <w:kern w:val="2"/>
          <w:sz w:val="21"/>
          <w:szCs w:val="21"/>
        </w:rPr>
        <w:t>卫组织更是指出，中国“构建起了阻止疫情传播的第一道防线”“为全世界抗击疫情赢得了时间”。这说明，“甩锅”中国的言论毫无事实依据，就连其国内民众也早已看出，“甩锅”中国只是一些政客开脱责任的一条捷径，目的是转移视线、转嫁责任。</w:t>
      </w:r>
    </w:p>
    <w:p w14:paraId="5BF2CF46" w14:textId="77777777" w:rsidR="00E12BCD" w:rsidRPr="00D24CDA" w:rsidRDefault="00E12BCD" w:rsidP="00E12BCD">
      <w:pPr>
        <w:pStyle w:val="a3"/>
        <w:widowControl/>
        <w:spacing w:before="0" w:beforeAutospacing="0" w:after="0" w:afterAutospacing="0" w:line="360" w:lineRule="auto"/>
        <w:ind w:firstLine="420"/>
        <w:rPr>
          <w:rFonts w:cstheme="minorEastAsia"/>
          <w:kern w:val="2"/>
          <w:sz w:val="21"/>
          <w:szCs w:val="21"/>
        </w:rPr>
      </w:pPr>
      <w:r w:rsidRPr="00D24CDA">
        <w:rPr>
          <w:rFonts w:cstheme="minorEastAsia" w:hint="eastAsia"/>
          <w:kern w:val="2"/>
          <w:sz w:val="21"/>
          <w:szCs w:val="21"/>
        </w:rPr>
        <w:t>新冠疫情确实对世界经济造成较大冲击，但病毒没有国界，不分种族肤色，让某个具体国家为病毒肆虐负责，这无异于张冠李戴，找错了对象；把因为自己反应迟缓而导致疫情失控的损失，都算在中国头上，这更是一种强盗逻辑。</w:t>
      </w:r>
    </w:p>
    <w:p w14:paraId="0D068B3F" w14:textId="77777777" w:rsidR="00E12BCD" w:rsidRPr="00D24CDA" w:rsidRDefault="00E12BCD" w:rsidP="00E12BCD">
      <w:pPr>
        <w:pStyle w:val="a3"/>
        <w:widowControl/>
        <w:spacing w:before="0" w:beforeAutospacing="0" w:after="0" w:afterAutospacing="0" w:line="360" w:lineRule="auto"/>
        <w:ind w:firstLine="420"/>
        <w:rPr>
          <w:rFonts w:cstheme="minorEastAsia"/>
          <w:kern w:val="2"/>
          <w:sz w:val="21"/>
          <w:szCs w:val="21"/>
        </w:rPr>
      </w:pPr>
      <w:r w:rsidRPr="00D24CDA">
        <w:rPr>
          <w:rFonts w:cstheme="minorEastAsia" w:hint="eastAsia"/>
          <w:kern w:val="2"/>
          <w:sz w:val="21"/>
          <w:szCs w:val="21"/>
        </w:rPr>
        <w:t>中国目前已经向</w:t>
      </w:r>
      <w:r w:rsidRPr="00D24CDA">
        <w:rPr>
          <w:rFonts w:cstheme="minorEastAsia" w:hint="eastAsia"/>
          <w:kern w:val="2"/>
          <w:sz w:val="21"/>
          <w:szCs w:val="21"/>
        </w:rPr>
        <w:t>120</w:t>
      </w:r>
      <w:r w:rsidRPr="00D24CDA">
        <w:rPr>
          <w:rFonts w:cstheme="minorEastAsia" w:hint="eastAsia"/>
          <w:kern w:val="2"/>
          <w:sz w:val="21"/>
          <w:szCs w:val="21"/>
        </w:rPr>
        <w:t>多个国家和</w:t>
      </w:r>
      <w:r w:rsidRPr="00D24CDA">
        <w:rPr>
          <w:rFonts w:cstheme="minorEastAsia" w:hint="eastAsia"/>
          <w:kern w:val="2"/>
          <w:sz w:val="21"/>
          <w:szCs w:val="21"/>
        </w:rPr>
        <w:t>4</w:t>
      </w:r>
      <w:r w:rsidRPr="00D24CDA">
        <w:rPr>
          <w:rFonts w:cstheme="minorEastAsia" w:hint="eastAsia"/>
          <w:kern w:val="2"/>
          <w:sz w:val="21"/>
          <w:szCs w:val="21"/>
        </w:rPr>
        <w:t>个国际组织提供抗</w:t>
      </w:r>
      <w:proofErr w:type="gramStart"/>
      <w:r w:rsidRPr="00D24CDA">
        <w:rPr>
          <w:rFonts w:cstheme="minorEastAsia" w:hint="eastAsia"/>
          <w:kern w:val="2"/>
          <w:sz w:val="21"/>
          <w:szCs w:val="21"/>
        </w:rPr>
        <w:t>疫</w:t>
      </w:r>
      <w:proofErr w:type="gramEnd"/>
      <w:r w:rsidRPr="00D24CDA">
        <w:rPr>
          <w:rFonts w:cstheme="minorEastAsia" w:hint="eastAsia"/>
          <w:kern w:val="2"/>
          <w:sz w:val="21"/>
          <w:szCs w:val="21"/>
        </w:rPr>
        <w:t>援助，这是用实际行动对各种“甩锅”言论进行的最有力批驳，更是用实际行动在引领人类的选择：我们要努力让抗击疫情成为加强人类合作的契机，而不是加剧逆全球化。</w:t>
      </w:r>
    </w:p>
    <w:p w14:paraId="1F146EC2" w14:textId="77777777" w:rsidR="00B46F81" w:rsidRPr="00D24CDA" w:rsidRDefault="00B46F81">
      <w:pPr>
        <w:rPr>
          <w:rFonts w:ascii="Times New Roman" w:eastAsia="宋体" w:hAnsi="Times New Roman"/>
        </w:rPr>
      </w:pPr>
    </w:p>
    <w:sectPr w:rsidR="00B46F81" w:rsidRPr="00D24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67F93" w14:textId="77777777" w:rsidR="00C00B5A" w:rsidRDefault="00C00B5A" w:rsidP="00D24CDA">
      <w:r>
        <w:separator/>
      </w:r>
    </w:p>
  </w:endnote>
  <w:endnote w:type="continuationSeparator" w:id="0">
    <w:p w14:paraId="3C9C30E6" w14:textId="77777777" w:rsidR="00C00B5A" w:rsidRDefault="00C00B5A" w:rsidP="00D2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6F1A0" w14:textId="77777777" w:rsidR="00C00B5A" w:rsidRDefault="00C00B5A" w:rsidP="00D24CDA">
      <w:r>
        <w:separator/>
      </w:r>
    </w:p>
  </w:footnote>
  <w:footnote w:type="continuationSeparator" w:id="0">
    <w:p w14:paraId="38C91AF7" w14:textId="77777777" w:rsidR="00C00B5A" w:rsidRDefault="00C00B5A" w:rsidP="00D24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373" type="#_x0000_t75" style="width:11.4pt;height:11.4pt" o:bullet="t">
        <v:imagedata r:id="rId1" o:title=""/>
      </v:shape>
    </w:pict>
  </w:numPicBullet>
  <w:abstractNum w:abstractNumId="0" w15:restartNumberingAfterBreak="0">
    <w:nsid w:val="32E12BE1"/>
    <w:multiLevelType w:val="multilevel"/>
    <w:tmpl w:val="32E12BE1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CD"/>
    <w:rsid w:val="00B46F81"/>
    <w:rsid w:val="00C00B5A"/>
    <w:rsid w:val="00D24CDA"/>
    <w:rsid w:val="00E1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2F942"/>
  <w15:chartTrackingRefBased/>
  <w15:docId w15:val="{B023E6F8-ACD0-4F4C-8AA2-3ACE8FF1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E12BCD"/>
    <w:pPr>
      <w:widowControl w:val="0"/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qFormat/>
    <w:rsid w:val="00E12BC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24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24CD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24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24C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s.youth.cn/gj/202004/t20200403_1226939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mo hengliang</cp:lastModifiedBy>
  <cp:revision>2</cp:revision>
  <dcterms:created xsi:type="dcterms:W3CDTF">2020-04-30T15:37:00Z</dcterms:created>
  <dcterms:modified xsi:type="dcterms:W3CDTF">2020-05-02T07:02:00Z</dcterms:modified>
</cp:coreProperties>
</file>